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0E0B" w14:textId="77777777" w:rsidR="00845DE2" w:rsidRDefault="00845DE2" w:rsidP="00845DE2">
      <w:pPr>
        <w:spacing w:after="0"/>
        <w:ind w:left="0"/>
      </w:pPr>
    </w:p>
    <w:p w14:paraId="32C2D3FF" w14:textId="77777777" w:rsidR="00845DE2" w:rsidRDefault="00845DE2" w:rsidP="00845DE2">
      <w:pPr>
        <w:spacing w:after="0"/>
        <w:ind w:left="0"/>
      </w:pPr>
    </w:p>
    <w:p w14:paraId="7D383571" w14:textId="77777777" w:rsidR="00845DE2" w:rsidRDefault="00845DE2" w:rsidP="00845DE2">
      <w:pPr>
        <w:spacing w:after="0"/>
        <w:ind w:left="0"/>
      </w:pPr>
    </w:p>
    <w:p w14:paraId="4A2AE168" w14:textId="77777777" w:rsid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color w:val="FF0000"/>
          <w:sz w:val="24"/>
          <w:szCs w:val="24"/>
        </w:rPr>
      </w:pPr>
    </w:p>
    <w:p w14:paraId="6FA3A277" w14:textId="77777777" w:rsid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color w:val="FF0000"/>
          <w:sz w:val="24"/>
          <w:szCs w:val="24"/>
        </w:rPr>
      </w:pPr>
    </w:p>
    <w:p w14:paraId="5C40623F" w14:textId="7636576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color w:val="FF0000"/>
          <w:sz w:val="24"/>
          <w:szCs w:val="24"/>
        </w:rPr>
      </w:pPr>
      <w:r w:rsidRPr="00A57853">
        <w:rPr>
          <w:b/>
          <w:noProof/>
          <w:color w:val="FF0000"/>
          <w:sz w:val="24"/>
          <w:szCs w:val="24"/>
        </w:rPr>
        <w:t xml:space="preserve">NOME DO </w:t>
      </w:r>
      <w:r>
        <w:rPr>
          <w:b/>
          <w:noProof/>
          <w:color w:val="FF0000"/>
          <w:sz w:val="24"/>
          <w:szCs w:val="24"/>
        </w:rPr>
        <w:t>CURSISTA</w:t>
      </w:r>
    </w:p>
    <w:p w14:paraId="2D0603E6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5AD04F71" w14:textId="0C296AC0" w:rsid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2BF10651" w14:textId="77777777" w:rsidR="008048E2" w:rsidRPr="00A57853" w:rsidRDefault="008048E2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4AEEB364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rPr>
          <w:b/>
          <w:noProof/>
          <w:sz w:val="24"/>
          <w:szCs w:val="24"/>
        </w:rPr>
      </w:pPr>
    </w:p>
    <w:p w14:paraId="4264E0EA" w14:textId="7438965E" w:rsidR="00A57853" w:rsidRPr="008048E2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  <w:r w:rsidRPr="008048E2">
        <w:rPr>
          <w:b/>
          <w:noProof/>
          <w:sz w:val="24"/>
          <w:szCs w:val="24"/>
        </w:rPr>
        <w:t xml:space="preserve">ATIVIDADE </w:t>
      </w:r>
      <w:r w:rsidR="008048E2" w:rsidRPr="008048E2"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ASSÍNCRONA</w:t>
      </w:r>
      <w:r w:rsidR="008048E2" w:rsidRPr="008048E2">
        <w:rPr>
          <w:b/>
          <w:noProof/>
          <w:sz w:val="24"/>
          <w:szCs w:val="24"/>
        </w:rPr>
        <w:t xml:space="preserve"> </w:t>
      </w:r>
      <w:r w:rsidRPr="008048E2">
        <w:rPr>
          <w:b/>
          <w:noProof/>
          <w:sz w:val="24"/>
          <w:szCs w:val="24"/>
        </w:rPr>
        <w:t>AVALI</w:t>
      </w:r>
      <w:r w:rsidR="008048E2" w:rsidRPr="008048E2">
        <w:rPr>
          <w:b/>
          <w:noProof/>
          <w:sz w:val="24"/>
          <w:szCs w:val="24"/>
        </w:rPr>
        <w:t>ATIVA</w:t>
      </w:r>
      <w:r w:rsidRPr="008048E2">
        <w:rPr>
          <w:b/>
          <w:noProof/>
          <w:sz w:val="24"/>
          <w:szCs w:val="24"/>
        </w:rPr>
        <w:t xml:space="preserve"> – </w:t>
      </w:r>
      <w:r w:rsidRPr="008048E2">
        <w:rPr>
          <w:b/>
          <w:noProof/>
          <w:color w:val="FF0000"/>
          <w:sz w:val="24"/>
          <w:szCs w:val="24"/>
        </w:rPr>
        <w:t>CAPÍTULO I</w:t>
      </w:r>
    </w:p>
    <w:p w14:paraId="331545D4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5224A12B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6247CF94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77F33C40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Cs/>
          <w:noProof/>
          <w:sz w:val="24"/>
          <w:szCs w:val="24"/>
        </w:rPr>
      </w:pPr>
    </w:p>
    <w:p w14:paraId="495B5B23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Cs/>
          <w:noProof/>
          <w:sz w:val="24"/>
          <w:szCs w:val="24"/>
        </w:rPr>
      </w:pPr>
    </w:p>
    <w:p w14:paraId="50C4192B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3969" w:firstLine="0"/>
        <w:rPr>
          <w:bCs/>
          <w:noProof/>
          <w:sz w:val="24"/>
          <w:szCs w:val="24"/>
        </w:rPr>
      </w:pPr>
    </w:p>
    <w:p w14:paraId="0E065D17" w14:textId="4F6AB41E" w:rsidR="00A57853" w:rsidRPr="00A57853" w:rsidRDefault="00A57853" w:rsidP="00A57853">
      <w:pPr>
        <w:tabs>
          <w:tab w:val="left" w:pos="709"/>
        </w:tabs>
        <w:spacing w:after="0" w:line="240" w:lineRule="auto"/>
        <w:ind w:left="3969" w:firstLine="0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Atividade Avaliativa referente ao </w:t>
      </w:r>
      <w:r w:rsidRPr="00A57853">
        <w:rPr>
          <w:rFonts w:eastAsia="Arial"/>
          <w:bCs/>
          <w:color w:val="FF0000"/>
          <w:sz w:val="24"/>
          <w:szCs w:val="24"/>
        </w:rPr>
        <w:t xml:space="preserve">___ Capítulo </w:t>
      </w:r>
      <w:r>
        <w:rPr>
          <w:rFonts w:eastAsia="Arial"/>
          <w:bCs/>
          <w:sz w:val="24"/>
          <w:szCs w:val="24"/>
        </w:rPr>
        <w:t xml:space="preserve">com </w:t>
      </w:r>
      <w:r>
        <w:rPr>
          <w:rFonts w:eastAsia="Arial"/>
          <w:bCs/>
          <w:color w:val="FF0000"/>
          <w:sz w:val="24"/>
          <w:szCs w:val="24"/>
        </w:rPr>
        <w:t xml:space="preserve">a temática ___________________ </w:t>
      </w:r>
      <w:r>
        <w:rPr>
          <w:rFonts w:eastAsia="Arial"/>
          <w:bCs/>
          <w:sz w:val="24"/>
          <w:szCs w:val="24"/>
        </w:rPr>
        <w:t>para construção das Diretrizes da Educação do Campo e estruturação das Matrizes Municipais da Educação do Campo,</w:t>
      </w:r>
      <w:r w:rsidRPr="00A57853">
        <w:rPr>
          <w:rFonts w:eastAsia="Arial"/>
          <w:bCs/>
          <w:sz w:val="24"/>
          <w:szCs w:val="24"/>
        </w:rPr>
        <w:t xml:space="preserve"> apresentado </w:t>
      </w:r>
      <w:r>
        <w:rPr>
          <w:rFonts w:eastAsia="Arial"/>
          <w:bCs/>
          <w:sz w:val="24"/>
          <w:szCs w:val="24"/>
        </w:rPr>
        <w:t>ao Programa</w:t>
      </w:r>
      <w:r w:rsidRPr="00A57853">
        <w:rPr>
          <w:rFonts w:eastAsia="Arial"/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 xml:space="preserve">Formação de Educadores do Campo – Formacampo </w:t>
      </w:r>
      <w:r w:rsidRPr="00A57853">
        <w:rPr>
          <w:rFonts w:eastAsia="Arial"/>
          <w:bCs/>
          <w:sz w:val="24"/>
          <w:szCs w:val="24"/>
        </w:rPr>
        <w:t>pela Universidade Estadual do Sudoeste da Bahia-UESB, C</w:t>
      </w:r>
      <w:r w:rsidRPr="00A57853">
        <w:rPr>
          <w:rFonts w:eastAsia="Arial"/>
          <w:bCs/>
          <w:i/>
          <w:sz w:val="24"/>
          <w:szCs w:val="24"/>
        </w:rPr>
        <w:t>ampus</w:t>
      </w:r>
      <w:r w:rsidRPr="00A57853">
        <w:rPr>
          <w:rFonts w:eastAsia="Arial"/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>Vitória da Conquista-Ba</w:t>
      </w:r>
      <w:r w:rsidRPr="00A57853">
        <w:rPr>
          <w:rFonts w:eastAsia="Arial"/>
          <w:bCs/>
          <w:sz w:val="24"/>
          <w:szCs w:val="24"/>
        </w:rPr>
        <w:t xml:space="preserve"> como </w:t>
      </w:r>
      <w:r>
        <w:rPr>
          <w:bCs/>
          <w:sz w:val="24"/>
          <w:szCs w:val="24"/>
          <w:shd w:val="clear" w:color="auto" w:fill="FFFFFF"/>
        </w:rPr>
        <w:t>parte do processo</w:t>
      </w:r>
      <w:r w:rsidRPr="00A57853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de certificação do curso de extensão, 5ª edição.</w:t>
      </w:r>
    </w:p>
    <w:p w14:paraId="252E065C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3969" w:firstLine="0"/>
        <w:rPr>
          <w:rFonts w:eastAsia="Arial"/>
          <w:sz w:val="24"/>
          <w:szCs w:val="24"/>
        </w:rPr>
      </w:pPr>
    </w:p>
    <w:p w14:paraId="53D2AD81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3969" w:firstLine="0"/>
        <w:rPr>
          <w:rFonts w:eastAsia="Arial"/>
          <w:sz w:val="24"/>
          <w:szCs w:val="24"/>
        </w:rPr>
      </w:pPr>
    </w:p>
    <w:p w14:paraId="54570754" w14:textId="620475F1" w:rsidR="00A57853" w:rsidRPr="00A57853" w:rsidRDefault="00A57853" w:rsidP="00A57853">
      <w:pPr>
        <w:tabs>
          <w:tab w:val="left" w:pos="709"/>
        </w:tabs>
        <w:spacing w:after="0" w:line="240" w:lineRule="auto"/>
        <w:ind w:left="3969" w:firstLine="0"/>
        <w:rPr>
          <w:rFonts w:eastAsia="Arial"/>
          <w:sz w:val="24"/>
          <w:szCs w:val="24"/>
        </w:rPr>
      </w:pPr>
      <w:r w:rsidRPr="00A57853">
        <w:rPr>
          <w:rFonts w:eastAsia="Arial"/>
          <w:b/>
          <w:bCs/>
          <w:sz w:val="24"/>
          <w:szCs w:val="24"/>
        </w:rPr>
        <w:t>Coordenador</w:t>
      </w:r>
      <w:r w:rsidR="008048E2">
        <w:rPr>
          <w:rFonts w:eastAsia="Arial"/>
          <w:b/>
          <w:bCs/>
          <w:sz w:val="24"/>
          <w:szCs w:val="24"/>
        </w:rPr>
        <w:t>es</w:t>
      </w:r>
      <w:r w:rsidRPr="00A57853">
        <w:rPr>
          <w:rFonts w:eastAsia="Arial"/>
          <w:b/>
          <w:bCs/>
          <w:sz w:val="24"/>
          <w:szCs w:val="24"/>
        </w:rPr>
        <w:t xml:space="preserve"> do </w:t>
      </w:r>
      <w:r w:rsidR="008048E2">
        <w:rPr>
          <w:rFonts w:eastAsia="Arial"/>
          <w:b/>
          <w:bCs/>
          <w:sz w:val="24"/>
          <w:szCs w:val="24"/>
        </w:rPr>
        <w:t>GT 1</w:t>
      </w:r>
      <w:r w:rsidRPr="00A57853">
        <w:rPr>
          <w:rFonts w:eastAsia="Arial"/>
          <w:b/>
          <w:bCs/>
          <w:sz w:val="24"/>
          <w:szCs w:val="24"/>
        </w:rPr>
        <w:t>:</w:t>
      </w:r>
    </w:p>
    <w:p w14:paraId="554EEBCB" w14:textId="77777777" w:rsidR="008048E2" w:rsidRDefault="00A57853" w:rsidP="008048E2">
      <w:pPr>
        <w:tabs>
          <w:tab w:val="left" w:pos="709"/>
        </w:tabs>
        <w:spacing w:after="0" w:line="240" w:lineRule="auto"/>
        <w:ind w:left="3969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A57853">
        <w:rPr>
          <w:color w:val="000000"/>
          <w:sz w:val="24"/>
          <w:szCs w:val="24"/>
          <w:shd w:val="clear" w:color="auto" w:fill="FFFFFF"/>
        </w:rPr>
        <w:t xml:space="preserve">Prof. </w:t>
      </w:r>
      <w:r w:rsidR="008048E2">
        <w:rPr>
          <w:color w:val="000000"/>
          <w:sz w:val="24"/>
          <w:szCs w:val="24"/>
          <w:shd w:val="clear" w:color="auto" w:fill="FFFFFF"/>
        </w:rPr>
        <w:t>Me. Antoniclebio Cavalcante Eça</w:t>
      </w:r>
    </w:p>
    <w:p w14:paraId="29C0F6B6" w14:textId="5AF313C8" w:rsidR="00A57853" w:rsidRPr="00A57853" w:rsidRDefault="008048E2" w:rsidP="008048E2">
      <w:pPr>
        <w:tabs>
          <w:tab w:val="left" w:pos="709"/>
        </w:tabs>
        <w:spacing w:after="0" w:line="240" w:lineRule="auto"/>
        <w:ind w:left="3969" w:firstLine="0"/>
        <w:jc w:val="left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Prof. Ma. Vilma Áurea Rodrigues</w:t>
      </w:r>
      <w:r>
        <w:rPr>
          <w:color w:val="000000"/>
          <w:sz w:val="24"/>
          <w:szCs w:val="24"/>
          <w:shd w:val="clear" w:color="auto" w:fill="FFFFFF"/>
        </w:rPr>
        <w:br/>
        <w:t>Profa. Ma. Niltânia Brito Oliveira</w:t>
      </w:r>
      <w:r>
        <w:rPr>
          <w:color w:val="000000"/>
          <w:sz w:val="24"/>
          <w:szCs w:val="24"/>
          <w:shd w:val="clear" w:color="auto" w:fill="FFFFFF"/>
        </w:rPr>
        <w:br/>
      </w:r>
    </w:p>
    <w:p w14:paraId="6AC56BBF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32C3711A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4E073C18" w14:textId="77777777" w:rsidR="00A57853" w:rsidRPr="00A57853" w:rsidRDefault="00A57853" w:rsidP="008048E2">
      <w:pPr>
        <w:tabs>
          <w:tab w:val="left" w:pos="709"/>
        </w:tabs>
        <w:spacing w:after="0" w:line="240" w:lineRule="auto"/>
        <w:ind w:left="0" w:firstLine="0"/>
        <w:rPr>
          <w:b/>
          <w:noProof/>
          <w:sz w:val="24"/>
          <w:szCs w:val="24"/>
        </w:rPr>
      </w:pPr>
    </w:p>
    <w:p w14:paraId="069952F1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430FA272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49D7C069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74FD638B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37E0BED0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4404FA05" w14:textId="588C1E9A" w:rsid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3E6241A9" w14:textId="77777777" w:rsidR="008048E2" w:rsidRPr="00A57853" w:rsidRDefault="008048E2" w:rsidP="008048E2">
      <w:pPr>
        <w:tabs>
          <w:tab w:val="left" w:pos="709"/>
        </w:tabs>
        <w:spacing w:after="0" w:line="240" w:lineRule="auto"/>
        <w:ind w:left="0" w:firstLine="0"/>
        <w:rPr>
          <w:b/>
          <w:noProof/>
          <w:sz w:val="24"/>
          <w:szCs w:val="24"/>
        </w:rPr>
      </w:pPr>
    </w:p>
    <w:p w14:paraId="0DF85E19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</w:p>
    <w:p w14:paraId="0C3E951D" w14:textId="77777777" w:rsidR="00A57853" w:rsidRPr="00A57853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Cs/>
          <w:noProof/>
          <w:sz w:val="24"/>
          <w:szCs w:val="24"/>
        </w:rPr>
      </w:pPr>
    </w:p>
    <w:p w14:paraId="57EB3D92" w14:textId="57E93EF3" w:rsidR="00A57853" w:rsidRPr="008048E2" w:rsidRDefault="008048E2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  <w:r w:rsidRPr="008048E2">
        <w:rPr>
          <w:b/>
          <w:noProof/>
          <w:sz w:val="24"/>
          <w:szCs w:val="24"/>
        </w:rPr>
        <w:t>Vitória da Conquista</w:t>
      </w:r>
      <w:r w:rsidR="00A57853" w:rsidRPr="008048E2">
        <w:rPr>
          <w:b/>
          <w:noProof/>
          <w:sz w:val="24"/>
          <w:szCs w:val="24"/>
        </w:rPr>
        <w:t xml:space="preserve"> - Bahia</w:t>
      </w:r>
    </w:p>
    <w:p w14:paraId="76A5E12D" w14:textId="4A71D5F1" w:rsidR="00A57853" w:rsidRPr="008048E2" w:rsidRDefault="00A57853" w:rsidP="00A57853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  <w:r w:rsidRPr="008048E2">
        <w:rPr>
          <w:b/>
          <w:noProof/>
          <w:sz w:val="24"/>
          <w:szCs w:val="24"/>
        </w:rPr>
        <w:t>202</w:t>
      </w:r>
      <w:r w:rsidR="008048E2" w:rsidRPr="008048E2">
        <w:rPr>
          <w:b/>
          <w:noProof/>
          <w:sz w:val="24"/>
          <w:szCs w:val="24"/>
        </w:rPr>
        <w:t>5</w:t>
      </w:r>
    </w:p>
    <w:p w14:paraId="6BCAC561" w14:textId="5A7DCFDA" w:rsidR="00AB5772" w:rsidRDefault="00AB5772" w:rsidP="00AB5772">
      <w:pPr>
        <w:spacing w:after="0" w:line="360" w:lineRule="auto"/>
        <w:ind w:left="0" w:firstLine="709"/>
        <w:jc w:val="center"/>
        <w:rPr>
          <w:rFonts w:ascii="Candara" w:eastAsia="Aptos" w:hAnsi="Candara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79BC7C5" w14:textId="1E4BA7C9" w:rsidR="008048E2" w:rsidRDefault="008048E2" w:rsidP="00AB5772">
      <w:pPr>
        <w:spacing w:after="0" w:line="360" w:lineRule="auto"/>
        <w:ind w:left="0" w:firstLine="709"/>
        <w:jc w:val="center"/>
        <w:rPr>
          <w:rFonts w:ascii="Candara" w:eastAsia="Aptos" w:hAnsi="Candara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7708DFA" w14:textId="1403A65C" w:rsidR="008048E2" w:rsidRDefault="008048E2" w:rsidP="00AB5772">
      <w:pPr>
        <w:spacing w:after="0" w:line="360" w:lineRule="auto"/>
        <w:ind w:left="0" w:firstLine="709"/>
        <w:jc w:val="center"/>
        <w:rPr>
          <w:rFonts w:ascii="Candara" w:eastAsia="Aptos" w:hAnsi="Candara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F41F18F" w14:textId="707B8F2B" w:rsidR="008048E2" w:rsidRDefault="008048E2" w:rsidP="008048E2">
      <w:pPr>
        <w:spacing w:after="0" w:line="360" w:lineRule="auto"/>
        <w:ind w:left="0" w:firstLine="0"/>
        <w:rPr>
          <w:rFonts w:ascii="Candara" w:eastAsia="Aptos" w:hAnsi="Candara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F305696" w14:textId="77777777" w:rsidR="008048E2" w:rsidRPr="008048E2" w:rsidRDefault="008048E2" w:rsidP="008048E2">
      <w:pPr>
        <w:spacing w:after="0" w:line="360" w:lineRule="auto"/>
        <w:ind w:left="0" w:firstLine="0"/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4C355AF" w14:textId="23EDAFBC" w:rsidR="00AB5772" w:rsidRPr="008048E2" w:rsidRDefault="00AB5772" w:rsidP="008048E2">
      <w:pPr>
        <w:spacing w:after="0" w:line="240" w:lineRule="auto"/>
        <w:ind w:left="0" w:firstLine="709"/>
        <w:jc w:val="center"/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  <w:r w:rsidRPr="008048E2"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 xml:space="preserve">ATIVIDADE ASSÍNCRONA </w:t>
      </w:r>
      <w:r w:rsidR="00854997" w:rsidRPr="008048E2"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 xml:space="preserve">AVALIATIVA - </w:t>
      </w:r>
      <w:r w:rsidRPr="008048E2"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DMEC/MCEC/2025</w:t>
      </w:r>
    </w:p>
    <w:p w14:paraId="786B8FC6" w14:textId="31EA907D" w:rsidR="00AB5772" w:rsidRPr="008048E2" w:rsidRDefault="00AB5772" w:rsidP="008048E2">
      <w:pPr>
        <w:spacing w:after="0" w:line="240" w:lineRule="auto"/>
        <w:ind w:left="0" w:firstLine="709"/>
        <w:contextualSpacing/>
        <w:jc w:val="center"/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  <w:r w:rsidRPr="008048E2"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Mapa da Realidade Municipal</w:t>
      </w:r>
    </w:p>
    <w:p w14:paraId="0EB5DF09" w14:textId="77777777" w:rsidR="00AB5772" w:rsidRPr="008048E2" w:rsidRDefault="00AB5772" w:rsidP="00E62462">
      <w:pPr>
        <w:spacing w:after="0" w:line="360" w:lineRule="auto"/>
        <w:ind w:left="0" w:firstLine="709"/>
        <w:contextualSpacing/>
        <w:jc w:val="center"/>
        <w:rPr>
          <w:rFonts w:eastAsia="Aptos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9E8105E" w14:textId="75CE4364" w:rsidR="00AB5772" w:rsidRPr="008048E2" w:rsidRDefault="00AB5772" w:rsidP="00E62462">
      <w:pPr>
        <w:spacing w:after="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1. Fundamentação Teórica, Política e Pedagógica</w:t>
      </w:r>
      <w:r w:rsidRPr="008048E2">
        <w:rPr>
          <w:i/>
          <w:iCs/>
          <w:color w:val="auto"/>
          <w:sz w:val="24"/>
          <w:szCs w:val="24"/>
        </w:rPr>
        <w:t>.</w:t>
      </w:r>
    </w:p>
    <w:p w14:paraId="16C8C8AF" w14:textId="76011CE7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1.1</w:t>
      </w:r>
      <w:r w:rsidRPr="008048E2">
        <w:rPr>
          <w:color w:val="auto"/>
          <w:sz w:val="24"/>
          <w:szCs w:val="24"/>
        </w:rPr>
        <w:t xml:space="preserve"> Quais princípios orientam atualmente a Educação do Campo no seu município?</w:t>
      </w:r>
    </w:p>
    <w:p w14:paraId="2FC78F95" w14:textId="3086859D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1.2</w:t>
      </w:r>
      <w:r w:rsidRPr="008048E2">
        <w:rPr>
          <w:color w:val="auto"/>
          <w:sz w:val="24"/>
          <w:szCs w:val="24"/>
        </w:rPr>
        <w:t xml:space="preserve"> A escola do campo reconhece e valoriza os modos de vida e saberes das comunidades locais?</w:t>
      </w:r>
    </w:p>
    <w:p w14:paraId="36D17733" w14:textId="73F1240F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1.3</w:t>
      </w:r>
      <w:r w:rsidRPr="008048E2">
        <w:rPr>
          <w:color w:val="auto"/>
          <w:sz w:val="24"/>
          <w:szCs w:val="24"/>
        </w:rPr>
        <w:t xml:space="preserve"> De que forma os estudantes e suas famílias se sentem pertencentes ao espaço escolar?</w:t>
      </w:r>
    </w:p>
    <w:p w14:paraId="050153CE" w14:textId="77777777" w:rsidR="00AB5772" w:rsidRPr="008048E2" w:rsidRDefault="00AB5772" w:rsidP="00E62462">
      <w:pPr>
        <w:spacing w:after="0" w:line="360" w:lineRule="auto"/>
        <w:ind w:firstLine="0"/>
        <w:contextualSpacing/>
        <w:jc w:val="left"/>
        <w:rPr>
          <w:color w:val="auto"/>
          <w:sz w:val="24"/>
          <w:szCs w:val="24"/>
        </w:rPr>
      </w:pPr>
    </w:p>
    <w:p w14:paraId="36796E0E" w14:textId="77777777" w:rsidR="00AB5772" w:rsidRPr="008048E2" w:rsidRDefault="00AB5772" w:rsidP="00E62462">
      <w:pPr>
        <w:spacing w:after="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2. Diretrizes como bússola orientadora</w:t>
      </w:r>
    </w:p>
    <w:p w14:paraId="6B7FCF5F" w14:textId="5699AFB4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2.1</w:t>
      </w:r>
      <w:r w:rsidRPr="008048E2">
        <w:rPr>
          <w:color w:val="auto"/>
          <w:sz w:val="24"/>
          <w:szCs w:val="24"/>
        </w:rPr>
        <w:t xml:space="preserve"> O município possui diretrizes específicas para a Educação do Campo? Elas estão em vigor?</w:t>
      </w:r>
    </w:p>
    <w:p w14:paraId="214369DF" w14:textId="2D5C0049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2.2</w:t>
      </w:r>
      <w:r w:rsidRPr="008048E2">
        <w:rPr>
          <w:color w:val="auto"/>
          <w:sz w:val="24"/>
          <w:szCs w:val="24"/>
        </w:rPr>
        <w:t xml:space="preserve"> Quem participou da construção dessas diretrizes? Houve escuta das comunidades?</w:t>
      </w:r>
    </w:p>
    <w:p w14:paraId="32415B51" w14:textId="7037A53D" w:rsidR="00AB5772" w:rsidRPr="008048E2" w:rsidRDefault="00AB577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2.3</w:t>
      </w:r>
      <w:r w:rsidRPr="008048E2">
        <w:rPr>
          <w:color w:val="auto"/>
          <w:sz w:val="24"/>
          <w:szCs w:val="24"/>
        </w:rPr>
        <w:t xml:space="preserve"> As diretrizes existentes são conhecidas e utilizadas pelas escolas do campo?</w:t>
      </w:r>
    </w:p>
    <w:p w14:paraId="772C80D9" w14:textId="77777777" w:rsidR="00AB5772" w:rsidRPr="008048E2" w:rsidRDefault="00AB5772" w:rsidP="00AB5772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40A05C40" w14:textId="77777777" w:rsidR="00AB5772" w:rsidRPr="008048E2" w:rsidRDefault="00AB5772" w:rsidP="00AB5772">
      <w:pPr>
        <w:spacing w:after="16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3. Matriz Curricular como prática contextualizada</w:t>
      </w:r>
    </w:p>
    <w:p w14:paraId="62FFD585" w14:textId="77C40485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3.1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A matriz curricular das escolas do campo é a mesma da área urbana ou há uma matriz própria/contextualizada?</w:t>
      </w:r>
    </w:p>
    <w:p w14:paraId="0BAF3A18" w14:textId="4B54B49A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3.2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Existem práticas pedagógicas que articulam conteúdos escolares aos saberes do território?</w:t>
      </w:r>
    </w:p>
    <w:p w14:paraId="5C5457F9" w14:textId="505593B0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3.</w:t>
      </w:r>
      <w:r w:rsidR="008048E2" w:rsidRPr="008048E2">
        <w:rPr>
          <w:b/>
          <w:bCs/>
          <w:color w:val="auto"/>
          <w:sz w:val="24"/>
          <w:szCs w:val="24"/>
        </w:rPr>
        <w:t>3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Há espaço no currículo para projetos integradores, trabalho com a terra, cultura local, alternância?</w:t>
      </w:r>
    </w:p>
    <w:p w14:paraId="373308CE" w14:textId="77777777" w:rsidR="00E62462" w:rsidRPr="008048E2" w:rsidRDefault="00E62462" w:rsidP="00E62462">
      <w:pPr>
        <w:spacing w:after="0" w:line="360" w:lineRule="auto"/>
        <w:ind w:left="720" w:firstLine="0"/>
        <w:contextualSpacing/>
        <w:jc w:val="left"/>
        <w:rPr>
          <w:color w:val="auto"/>
          <w:sz w:val="24"/>
          <w:szCs w:val="24"/>
        </w:rPr>
      </w:pPr>
    </w:p>
    <w:p w14:paraId="2ABFE092" w14:textId="77777777" w:rsidR="00AB5772" w:rsidRPr="008048E2" w:rsidRDefault="00AB5772" w:rsidP="00AB5772">
      <w:pPr>
        <w:spacing w:after="16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4. Construção coletiva e participativa</w:t>
      </w:r>
    </w:p>
    <w:p w14:paraId="1E171736" w14:textId="19C7E491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4.1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Como a comunidade escolar e os movimentos sociais do campo participam da construção de políticas educacionais no município?</w:t>
      </w:r>
    </w:p>
    <w:p w14:paraId="76E221BE" w14:textId="6026F64A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4.2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O Conselho Municipal de Educação considera as especificidades do campo nas suas deliberações?</w:t>
      </w:r>
    </w:p>
    <w:p w14:paraId="5C357FE4" w14:textId="1C596F7E" w:rsidR="00AB577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4.3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Existem espaços permanentes de diálogo entre escola, comunidade e gestão pública?</w:t>
      </w:r>
    </w:p>
    <w:p w14:paraId="2E16F669" w14:textId="41F7F87B" w:rsidR="008048E2" w:rsidRDefault="008048E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</w:p>
    <w:p w14:paraId="61045475" w14:textId="7E28FB2B" w:rsidR="008048E2" w:rsidRDefault="008048E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</w:p>
    <w:p w14:paraId="0538ABB1" w14:textId="77777777" w:rsidR="008048E2" w:rsidRPr="008048E2" w:rsidRDefault="008048E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</w:p>
    <w:p w14:paraId="0B783010" w14:textId="77777777" w:rsidR="00AB5772" w:rsidRPr="008048E2" w:rsidRDefault="00AB5772" w:rsidP="00AB5772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1CD88E50" w14:textId="77777777" w:rsidR="00AB5772" w:rsidRPr="008048E2" w:rsidRDefault="00AB5772" w:rsidP="00AB5772">
      <w:pPr>
        <w:spacing w:after="160" w:line="360" w:lineRule="auto"/>
        <w:ind w:left="0" w:firstLine="0"/>
        <w:rPr>
          <w:b/>
          <w:bCs/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5. Compromisso com a escola que queremos e precisamos</w:t>
      </w:r>
    </w:p>
    <w:p w14:paraId="3AD844E4" w14:textId="10EFD996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5.1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Como você descreve a escola do campo que seu município precisa?</w:t>
      </w:r>
    </w:p>
    <w:p w14:paraId="15D7B0A7" w14:textId="6A44E3A9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5.2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Quais obstáculos ainda existem para alcançar essa escola?</w:t>
      </w:r>
    </w:p>
    <w:p w14:paraId="0EA0B7A2" w14:textId="1CA0C70A" w:rsidR="00AB5772" w:rsidRPr="008048E2" w:rsidRDefault="00E62462" w:rsidP="00E62462">
      <w:pPr>
        <w:spacing w:after="0" w:line="360" w:lineRule="auto"/>
        <w:ind w:left="284" w:firstLine="0"/>
        <w:contextualSpacing/>
        <w:jc w:val="left"/>
        <w:rPr>
          <w:color w:val="auto"/>
          <w:sz w:val="24"/>
          <w:szCs w:val="24"/>
        </w:rPr>
      </w:pPr>
      <w:r w:rsidRPr="008048E2">
        <w:rPr>
          <w:b/>
          <w:bCs/>
          <w:color w:val="auto"/>
          <w:sz w:val="24"/>
          <w:szCs w:val="24"/>
        </w:rPr>
        <w:t>5.3</w:t>
      </w:r>
      <w:r w:rsidRPr="008048E2">
        <w:rPr>
          <w:color w:val="auto"/>
          <w:sz w:val="24"/>
          <w:szCs w:val="24"/>
        </w:rPr>
        <w:t xml:space="preserve"> </w:t>
      </w:r>
      <w:r w:rsidR="00AB5772" w:rsidRPr="008048E2">
        <w:rPr>
          <w:color w:val="auto"/>
          <w:sz w:val="24"/>
          <w:szCs w:val="24"/>
        </w:rPr>
        <w:t>Que ações precisam ser priorizadas para garantir uma Educação do Campo com qualidade social, crítica e transformadora?</w:t>
      </w:r>
    </w:p>
    <w:p w14:paraId="46B187D6" w14:textId="77777777" w:rsidR="00AB5772" w:rsidRPr="00AB5772" w:rsidRDefault="00AB5772" w:rsidP="00AB5772">
      <w:pPr>
        <w:spacing w:after="0" w:line="240" w:lineRule="auto"/>
        <w:ind w:left="0" w:firstLine="0"/>
        <w:jc w:val="left"/>
        <w:rPr>
          <w:rFonts w:ascii="Candara" w:hAnsi="Candara"/>
          <w:color w:val="auto"/>
          <w:sz w:val="24"/>
          <w:szCs w:val="24"/>
        </w:rPr>
      </w:pPr>
    </w:p>
    <w:p w14:paraId="23B4E93F" w14:textId="77777777" w:rsidR="00AB5772" w:rsidRPr="00AB5772" w:rsidRDefault="00AB5772" w:rsidP="00AB5772">
      <w:pPr>
        <w:spacing w:after="160" w:line="360" w:lineRule="auto"/>
        <w:ind w:left="0" w:firstLine="709"/>
        <w:contextualSpacing/>
        <w:jc w:val="left"/>
        <w:rPr>
          <w:rFonts w:ascii="Candara" w:eastAsia="Aptos" w:hAnsi="Candara"/>
          <w:b/>
          <w:bCs/>
          <w:color w:val="auto"/>
          <w:kern w:val="2"/>
          <w:lang w:eastAsia="en-US"/>
          <w14:ligatures w14:val="standardContextual"/>
        </w:rPr>
      </w:pPr>
    </w:p>
    <w:p w14:paraId="028685B7" w14:textId="77777777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p w14:paraId="75F7441D" w14:textId="77777777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p w14:paraId="690A20FF" w14:textId="77777777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p w14:paraId="65009A15" w14:textId="77777777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p w14:paraId="796886EC" w14:textId="77777777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p w14:paraId="31F7C5ED" w14:textId="284D1C8B" w:rsidR="00AB5772" w:rsidRPr="00AB5772" w:rsidRDefault="00AB5772" w:rsidP="00AB5772">
      <w:pPr>
        <w:spacing w:after="0" w:line="360" w:lineRule="auto"/>
        <w:ind w:left="0" w:firstLine="0"/>
        <w:jc w:val="center"/>
        <w:rPr>
          <w:rFonts w:ascii="Candara" w:hAnsi="Candara"/>
          <w:sz w:val="24"/>
          <w:szCs w:val="24"/>
        </w:rPr>
      </w:pPr>
    </w:p>
    <w:sectPr w:rsidR="00AB5772" w:rsidRPr="00AB5772" w:rsidSect="00845DE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34BCF" w14:textId="77777777" w:rsidR="00964152" w:rsidRDefault="00964152" w:rsidP="00CF31C7">
      <w:pPr>
        <w:spacing w:after="0" w:line="240" w:lineRule="auto"/>
      </w:pPr>
      <w:r>
        <w:separator/>
      </w:r>
    </w:p>
  </w:endnote>
  <w:endnote w:type="continuationSeparator" w:id="0">
    <w:p w14:paraId="29B6DE68" w14:textId="77777777" w:rsidR="00964152" w:rsidRDefault="00964152" w:rsidP="00C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F4A4" w14:textId="77777777" w:rsidR="00964152" w:rsidRDefault="00964152" w:rsidP="00CF31C7">
      <w:pPr>
        <w:spacing w:after="0" w:line="240" w:lineRule="auto"/>
      </w:pPr>
      <w:r>
        <w:separator/>
      </w:r>
    </w:p>
  </w:footnote>
  <w:footnote w:type="continuationSeparator" w:id="0">
    <w:p w14:paraId="68C1D9D9" w14:textId="77777777" w:rsidR="00964152" w:rsidRDefault="00964152" w:rsidP="00CF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DD8C" w14:textId="11F3146C" w:rsidR="00CF31C7" w:rsidRDefault="00CF31C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33C37" wp14:editId="2970A223">
          <wp:simplePos x="0" y="0"/>
          <wp:positionH relativeFrom="page">
            <wp:align>left</wp:align>
          </wp:positionH>
          <wp:positionV relativeFrom="paragraph">
            <wp:posOffset>-536330</wp:posOffset>
          </wp:positionV>
          <wp:extent cx="7617125" cy="10770204"/>
          <wp:effectExtent l="0" t="0" r="3175" b="0"/>
          <wp:wrapNone/>
          <wp:docPr id="20680689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6898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7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1D5C"/>
    <w:multiLevelType w:val="hybridMultilevel"/>
    <w:tmpl w:val="1C6E27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EE3"/>
    <w:multiLevelType w:val="hybridMultilevel"/>
    <w:tmpl w:val="3216E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113"/>
    <w:multiLevelType w:val="hybridMultilevel"/>
    <w:tmpl w:val="0DD29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16F6"/>
    <w:multiLevelType w:val="hybridMultilevel"/>
    <w:tmpl w:val="09541F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74D8"/>
    <w:multiLevelType w:val="hybridMultilevel"/>
    <w:tmpl w:val="927ADB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7"/>
    <w:rsid w:val="00083601"/>
    <w:rsid w:val="0020673F"/>
    <w:rsid w:val="00436490"/>
    <w:rsid w:val="004E2C4C"/>
    <w:rsid w:val="00503709"/>
    <w:rsid w:val="00682D56"/>
    <w:rsid w:val="008048E2"/>
    <w:rsid w:val="00845DE2"/>
    <w:rsid w:val="00854997"/>
    <w:rsid w:val="00934A86"/>
    <w:rsid w:val="00964152"/>
    <w:rsid w:val="00A57853"/>
    <w:rsid w:val="00AB5772"/>
    <w:rsid w:val="00CF31C7"/>
    <w:rsid w:val="00E62462"/>
    <w:rsid w:val="00F5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40E1"/>
  <w15:chartTrackingRefBased/>
  <w15:docId w15:val="{E865E471-C71E-4BE4-80D5-0FAD081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C7"/>
    <w:pPr>
      <w:spacing w:after="2" w:line="356" w:lineRule="auto"/>
      <w:ind w:left="708" w:firstLine="698"/>
      <w:jc w:val="both"/>
    </w:pPr>
    <w:rPr>
      <w:rFonts w:ascii="Times New Roman" w:eastAsia="Times New Roman" w:hAnsi="Times New Roman" w:cs="Times New Roman"/>
      <w:color w:val="222222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31C7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1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1C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1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1C7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1C7"/>
    <w:pPr>
      <w:numPr>
        <w:ilvl w:val="1"/>
      </w:numPr>
      <w:spacing w:after="160" w:line="278" w:lineRule="auto"/>
      <w:ind w:left="708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1C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31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1C7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31C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1C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1C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F31C7"/>
  </w:style>
  <w:style w:type="paragraph" w:styleId="Rodap">
    <w:name w:val="footer"/>
    <w:basedOn w:val="Normal"/>
    <w:link w:val="Rodap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F31C7"/>
  </w:style>
  <w:style w:type="character" w:styleId="Hyperlink">
    <w:name w:val="Hyperlink"/>
    <w:basedOn w:val="Fontepargpadro"/>
    <w:uiPriority w:val="99"/>
    <w:unhideWhenUsed/>
    <w:rsid w:val="00CF3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B0BD-9716-480C-A12B-405D41A8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Gusmão</dc:creator>
  <cp:keywords/>
  <dc:description/>
  <cp:lastModifiedBy>Antony ACE</cp:lastModifiedBy>
  <cp:revision>3</cp:revision>
  <dcterms:created xsi:type="dcterms:W3CDTF">2025-05-30T21:58:00Z</dcterms:created>
  <dcterms:modified xsi:type="dcterms:W3CDTF">2025-05-30T22:11:00Z</dcterms:modified>
</cp:coreProperties>
</file>